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1E" w:rsidRDefault="000E461E" w:rsidP="008D2589">
      <w:pPr>
        <w:widowControl/>
        <w:spacing w:line="360" w:lineRule="atLeast"/>
        <w:ind w:firstLine="420"/>
        <w:jc w:val="center"/>
        <w:rPr>
          <w:rFonts w:ascii="宋体" w:eastAsia="宋体" w:hAnsi="宋体" w:cs="Arial"/>
          <w:b/>
          <w:color w:val="333333"/>
          <w:kern w:val="0"/>
          <w:sz w:val="36"/>
          <w:szCs w:val="36"/>
        </w:rPr>
      </w:pPr>
    </w:p>
    <w:p w:rsidR="000E461E" w:rsidRDefault="000E461E" w:rsidP="008D2589">
      <w:pPr>
        <w:widowControl/>
        <w:spacing w:line="360" w:lineRule="atLeast"/>
        <w:ind w:firstLine="420"/>
        <w:jc w:val="center"/>
        <w:rPr>
          <w:rFonts w:ascii="宋体" w:eastAsia="宋体" w:hAnsi="宋体" w:cs="Arial"/>
          <w:b/>
          <w:color w:val="333333"/>
          <w:kern w:val="0"/>
          <w:sz w:val="36"/>
          <w:szCs w:val="36"/>
        </w:rPr>
      </w:pPr>
    </w:p>
    <w:p w:rsidR="00E81574" w:rsidRPr="006B5008" w:rsidRDefault="00AC0C72" w:rsidP="00850205">
      <w:pPr>
        <w:widowControl/>
        <w:spacing w:beforeLines="100" w:before="312" w:line="560" w:lineRule="exact"/>
        <w:ind w:firstLine="420"/>
        <w:jc w:val="center"/>
        <w:rPr>
          <w:rFonts w:ascii="方正小标宋简体" w:eastAsia="方正小标宋简体" w:hAnsi="宋体" w:cs="Arial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关于举办</w:t>
      </w:r>
      <w:r w:rsidR="006379D6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全国</w:t>
      </w:r>
      <w:r w:rsidR="00E81574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环境安全监测</w:t>
      </w:r>
      <w:r w:rsidR="00151AEF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应急</w:t>
      </w:r>
      <w:r w:rsidR="00E81574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预警与</w:t>
      </w:r>
      <w:r w:rsidR="00436455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企业环境法律风险防范</w:t>
      </w:r>
      <w:r w:rsidR="00E81574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高级</w:t>
      </w:r>
      <w:r w:rsidR="006960A3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研修</w:t>
      </w:r>
      <w:r w:rsidR="00E81574" w:rsidRPr="006B5008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班</w:t>
      </w:r>
      <w:r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的通知</w:t>
      </w:r>
      <w:bookmarkStart w:id="0" w:name="_GoBack"/>
      <w:bookmarkEnd w:id="0"/>
    </w:p>
    <w:p w:rsidR="00E81574" w:rsidRPr="008D2589" w:rsidRDefault="00E81574" w:rsidP="00E76705">
      <w:pPr>
        <w:widowControl/>
        <w:spacing w:line="360" w:lineRule="atLeast"/>
        <w:ind w:firstLine="42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117FF9" w:rsidRPr="008D2589" w:rsidRDefault="006960A3" w:rsidP="006960A3">
      <w:pPr>
        <w:rPr>
          <w:rFonts w:ascii="仿宋" w:eastAsia="仿宋" w:hAnsi="仿宋"/>
          <w:b/>
          <w:color w:val="333333"/>
          <w:sz w:val="32"/>
          <w:szCs w:val="32"/>
        </w:rPr>
      </w:pPr>
      <w:r w:rsidRPr="008D2589">
        <w:rPr>
          <w:rFonts w:ascii="仿宋" w:eastAsia="仿宋" w:hAnsi="仿宋" w:hint="eastAsia"/>
          <w:b/>
          <w:color w:val="333333"/>
          <w:sz w:val="32"/>
          <w:szCs w:val="32"/>
        </w:rPr>
        <w:t>各有关单位：</w:t>
      </w:r>
    </w:p>
    <w:p w:rsidR="000E461E" w:rsidRPr="0074393C" w:rsidRDefault="00DB4E12" w:rsidP="00E559CD">
      <w:pPr>
        <w:spacing w:beforeLines="50" w:before="156" w:afterLines="50" w:after="156" w:line="560" w:lineRule="atLeast"/>
        <w:ind w:firstLineChars="200" w:firstLine="640"/>
        <w:rPr>
          <w:rFonts w:ascii="仿宋" w:eastAsia="仿宋" w:hAnsi="仿宋"/>
          <w:bCs/>
          <w:color w:val="333333"/>
          <w:sz w:val="32"/>
          <w:szCs w:val="32"/>
        </w:rPr>
      </w:pPr>
      <w:r w:rsidRPr="008D2589">
        <w:rPr>
          <w:rFonts w:ascii="仿宋" w:eastAsia="仿宋" w:hAnsi="仿宋" w:hint="eastAsia"/>
          <w:color w:val="333333"/>
          <w:sz w:val="32"/>
          <w:szCs w:val="32"/>
        </w:rPr>
        <w:t>日前，国务院安委会发出紧急通知，要求认真贯彻落</w:t>
      </w:r>
      <w:proofErr w:type="gramStart"/>
      <w:r w:rsidRPr="008D2589">
        <w:rPr>
          <w:rFonts w:ascii="仿宋" w:eastAsia="仿宋" w:hAnsi="仿宋" w:hint="eastAsia"/>
          <w:color w:val="333333"/>
          <w:sz w:val="32"/>
          <w:szCs w:val="32"/>
        </w:rPr>
        <w:t>实习近</w:t>
      </w:r>
      <w:proofErr w:type="gramEnd"/>
      <w:r w:rsidRPr="008D2589">
        <w:rPr>
          <w:rFonts w:ascii="仿宋" w:eastAsia="仿宋" w:hAnsi="仿宋" w:hint="eastAsia"/>
          <w:color w:val="333333"/>
          <w:sz w:val="32"/>
          <w:szCs w:val="32"/>
        </w:rPr>
        <w:t>平总书记对江苏响水</w:t>
      </w:r>
      <w:proofErr w:type="gramStart"/>
      <w:r w:rsidRPr="008D2589">
        <w:rPr>
          <w:rFonts w:ascii="仿宋" w:eastAsia="仿宋" w:hAnsi="仿宋" w:hint="eastAsia"/>
          <w:color w:val="333333"/>
          <w:sz w:val="32"/>
          <w:szCs w:val="32"/>
        </w:rPr>
        <w:t>天嘉宜化</w:t>
      </w:r>
      <w:proofErr w:type="gramEnd"/>
      <w:r w:rsidRPr="008D2589">
        <w:rPr>
          <w:rFonts w:ascii="仿宋" w:eastAsia="仿宋" w:hAnsi="仿宋" w:hint="eastAsia"/>
          <w:color w:val="333333"/>
          <w:sz w:val="32"/>
          <w:szCs w:val="32"/>
        </w:rPr>
        <w:t>工有限公司“</w:t>
      </w:r>
      <w:r w:rsidRPr="008D2589"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  <w:t>3</w:t>
      </w:r>
      <w:r w:rsidRPr="008D2589">
        <w:rPr>
          <w:rFonts w:ascii="微软雅黑" w:eastAsia="微软雅黑" w:hAnsi="微软雅黑" w:cs="微软雅黑" w:hint="eastAsia"/>
          <w:color w:val="333333"/>
          <w:sz w:val="32"/>
          <w:szCs w:val="32"/>
        </w:rPr>
        <w:t>•</w:t>
      </w:r>
      <w:r w:rsidRPr="008D2589"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  <w:t>21</w:t>
      </w:r>
      <w:r w:rsidRPr="008D2589">
        <w:rPr>
          <w:rFonts w:ascii="仿宋" w:eastAsia="仿宋" w:hAnsi="仿宋" w:hint="eastAsia"/>
          <w:color w:val="333333"/>
          <w:sz w:val="32"/>
          <w:szCs w:val="32"/>
        </w:rPr>
        <w:t>”爆炸事故重要指示精神，就进一步做好当前安全生产工作，坚决防范遏制重特大事故</w:t>
      </w:r>
      <w:proofErr w:type="gramStart"/>
      <w:r w:rsidRPr="008D2589">
        <w:rPr>
          <w:rFonts w:ascii="仿宋" w:eastAsia="仿宋" w:hAnsi="仿宋" w:hint="eastAsia"/>
          <w:color w:val="333333"/>
          <w:sz w:val="32"/>
          <w:szCs w:val="32"/>
        </w:rPr>
        <w:t>作</w:t>
      </w:r>
      <w:proofErr w:type="gramEnd"/>
      <w:r w:rsidRPr="008D2589">
        <w:rPr>
          <w:rFonts w:ascii="仿宋" w:eastAsia="仿宋" w:hAnsi="仿宋" w:hint="eastAsia"/>
          <w:color w:val="333333"/>
          <w:sz w:val="32"/>
          <w:szCs w:val="32"/>
        </w:rPr>
        <w:t>出部署</w:t>
      </w:r>
      <w:r w:rsidR="00EB4CA1">
        <w:rPr>
          <w:rFonts w:ascii="仿宋" w:eastAsia="仿宋" w:hAnsi="仿宋" w:hint="eastAsia"/>
          <w:color w:val="333333"/>
          <w:sz w:val="32"/>
          <w:szCs w:val="32"/>
        </w:rPr>
        <w:t>，要求对所有化工园区进行风险评估，及时消除重大隐患</w:t>
      </w:r>
      <w:r w:rsidR="009351C2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0E461E" w:rsidRPr="0074393C">
        <w:rPr>
          <w:rFonts w:ascii="仿宋" w:eastAsia="仿宋" w:hAnsi="仿宋"/>
          <w:bCs/>
          <w:color w:val="333333"/>
          <w:sz w:val="32"/>
          <w:szCs w:val="32"/>
        </w:rPr>
        <w:t>工业和信息化部</w:t>
      </w:r>
      <w:r w:rsidR="000E461E" w:rsidRPr="0074393C">
        <w:rPr>
          <w:rFonts w:ascii="仿宋" w:eastAsia="仿宋" w:hAnsi="仿宋" w:hint="eastAsia"/>
          <w:bCs/>
          <w:color w:val="333333"/>
          <w:sz w:val="32"/>
          <w:szCs w:val="32"/>
        </w:rPr>
        <w:t>也在第一时间时政要闻中转发了</w:t>
      </w:r>
      <w:proofErr w:type="gramStart"/>
      <w:r w:rsidR="000E461E" w:rsidRPr="0074393C">
        <w:rPr>
          <w:rFonts w:ascii="仿宋" w:eastAsia="仿宋" w:hAnsi="仿宋" w:hint="eastAsia"/>
          <w:bCs/>
          <w:color w:val="333333"/>
          <w:sz w:val="32"/>
          <w:szCs w:val="32"/>
        </w:rPr>
        <w:t>“</w:t>
      </w:r>
      <w:proofErr w:type="gramEnd"/>
      <w:r w:rsidR="000E461E" w:rsidRPr="0074393C">
        <w:rPr>
          <w:rFonts w:ascii="仿宋" w:eastAsia="仿宋" w:hAnsi="仿宋" w:hint="eastAsia"/>
          <w:bCs/>
          <w:color w:val="333333"/>
          <w:sz w:val="32"/>
          <w:szCs w:val="32"/>
        </w:rPr>
        <w:t>习近平对江苏响水天嘉宜化工有限公司“3·21”爆炸事故</w:t>
      </w:r>
      <w:proofErr w:type="gramStart"/>
      <w:r w:rsidR="000E461E" w:rsidRPr="0074393C">
        <w:rPr>
          <w:rFonts w:ascii="仿宋" w:eastAsia="仿宋" w:hAnsi="仿宋" w:hint="eastAsia"/>
          <w:bCs/>
          <w:color w:val="333333"/>
          <w:sz w:val="32"/>
          <w:szCs w:val="32"/>
        </w:rPr>
        <w:t>作</w:t>
      </w:r>
      <w:proofErr w:type="gramEnd"/>
      <w:r w:rsidR="000E461E" w:rsidRPr="0074393C">
        <w:rPr>
          <w:rFonts w:ascii="仿宋" w:eastAsia="仿宋" w:hAnsi="仿宋" w:hint="eastAsia"/>
          <w:bCs/>
          <w:color w:val="333333"/>
          <w:sz w:val="32"/>
          <w:szCs w:val="32"/>
        </w:rPr>
        <w:t>出重要指示”。</w:t>
      </w:r>
    </w:p>
    <w:p w:rsidR="000E461E" w:rsidRPr="000E461E" w:rsidRDefault="000E461E" w:rsidP="00E559CD">
      <w:pPr>
        <w:spacing w:beforeLines="50" w:before="156" w:afterLines="50" w:after="156" w:line="560" w:lineRule="atLeast"/>
        <w:ind w:firstLineChars="200" w:firstLine="640"/>
        <w:rPr>
          <w:rFonts w:ascii="仿宋" w:eastAsia="仿宋" w:hAnsi="仿宋"/>
          <w:bCs/>
          <w:color w:val="333333"/>
          <w:sz w:val="32"/>
          <w:szCs w:val="32"/>
        </w:rPr>
      </w:pPr>
      <w:r w:rsidRPr="000E461E">
        <w:rPr>
          <w:rFonts w:ascii="仿宋" w:eastAsia="仿宋" w:hAnsi="仿宋"/>
          <w:bCs/>
          <w:color w:val="333333"/>
          <w:sz w:val="32"/>
          <w:szCs w:val="32"/>
        </w:rPr>
        <w:t>为深入学习贯彻习近平总书记重要指示精神</w:t>
      </w:r>
      <w:r w:rsidRPr="000E461E">
        <w:rPr>
          <w:rFonts w:ascii="仿宋" w:eastAsia="仿宋" w:hAnsi="仿宋"/>
          <w:color w:val="333333"/>
          <w:sz w:val="32"/>
          <w:szCs w:val="32"/>
        </w:rPr>
        <w:t>，</w:t>
      </w:r>
      <w:r w:rsidRPr="000E461E">
        <w:rPr>
          <w:rFonts w:ascii="仿宋" w:eastAsia="仿宋" w:hAnsi="仿宋" w:hint="eastAsia"/>
          <w:color w:val="333333"/>
          <w:sz w:val="32"/>
          <w:szCs w:val="32"/>
        </w:rPr>
        <w:t>落实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《地方党政领导干部安全生产责任制规定》，</w:t>
      </w:r>
      <w:r w:rsidRPr="000E461E">
        <w:rPr>
          <w:rFonts w:ascii="仿宋" w:eastAsia="仿宋" w:hAnsi="仿宋"/>
          <w:bCs/>
          <w:color w:val="333333"/>
          <w:sz w:val="32"/>
          <w:szCs w:val="32"/>
        </w:rPr>
        <w:t>加强安全生产工作，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牢固树立</w:t>
      </w:r>
      <w:proofErr w:type="gramStart"/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安全发展</w:t>
      </w:r>
      <w:proofErr w:type="gramEnd"/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理念，</w:t>
      </w:r>
      <w:r w:rsidRPr="000E461E">
        <w:rPr>
          <w:rFonts w:ascii="仿宋" w:eastAsia="仿宋" w:hAnsi="仿宋"/>
          <w:bCs/>
          <w:color w:val="333333"/>
          <w:sz w:val="32"/>
          <w:szCs w:val="32"/>
        </w:rPr>
        <w:t>防止和减少生产安全事故，</w:t>
      </w:r>
      <w:r w:rsidR="009351C2">
        <w:rPr>
          <w:rFonts w:ascii="仿宋" w:eastAsia="仿宋" w:hAnsi="仿宋" w:hint="eastAsia"/>
          <w:bCs/>
          <w:color w:val="333333"/>
          <w:sz w:val="32"/>
          <w:szCs w:val="32"/>
        </w:rPr>
        <w:t>尤其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避免化工园区成为重大隐患的集中区、事故的多发区，强化</w:t>
      </w:r>
      <w:proofErr w:type="gramStart"/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危化</w:t>
      </w:r>
      <w:proofErr w:type="gramEnd"/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品生产、经营、储存安全监管，危险化学品安全隐患集中排查整治，</w:t>
      </w:r>
      <w:r w:rsidRPr="000E461E">
        <w:rPr>
          <w:rFonts w:ascii="仿宋" w:eastAsia="仿宋" w:hAnsi="仿宋"/>
          <w:bCs/>
          <w:color w:val="333333"/>
          <w:sz w:val="32"/>
          <w:szCs w:val="32"/>
        </w:rPr>
        <w:t>正确处理严格执法与“放管服”改革、督查检查的关系，帮助基层解决专业监管能力不足问题，有力有序有效应对各类事故灾害。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我会决定开展“全国</w:t>
      </w:r>
      <w:r w:rsidRPr="000E461E">
        <w:rPr>
          <w:rFonts w:ascii="仿宋" w:eastAsia="仿宋" w:hAnsi="仿宋"/>
          <w:bCs/>
          <w:color w:val="333333"/>
          <w:sz w:val="32"/>
          <w:szCs w:val="32"/>
        </w:rPr>
        <w:t>环境安全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监测应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lastRenderedPageBreak/>
        <w:t>急预警与企业环境法律风险防范</w:t>
      </w:r>
      <w:r w:rsidRPr="000E461E">
        <w:rPr>
          <w:rFonts w:ascii="仿宋" w:eastAsia="仿宋" w:hAnsi="仿宋"/>
          <w:bCs/>
          <w:color w:val="333333"/>
          <w:sz w:val="32"/>
          <w:szCs w:val="32"/>
        </w:rPr>
        <w:t>高级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研修</w:t>
      </w:r>
      <w:r w:rsidRPr="000E461E">
        <w:rPr>
          <w:rFonts w:ascii="仿宋" w:eastAsia="仿宋" w:hAnsi="仿宋"/>
          <w:bCs/>
          <w:color w:val="333333"/>
          <w:sz w:val="32"/>
          <w:szCs w:val="32"/>
        </w:rPr>
        <w:t>班</w:t>
      </w:r>
      <w:r w:rsidRPr="000E461E">
        <w:rPr>
          <w:rFonts w:ascii="仿宋" w:eastAsia="仿宋" w:hAnsi="仿宋" w:hint="eastAsia"/>
          <w:bCs/>
          <w:color w:val="333333"/>
          <w:sz w:val="32"/>
          <w:szCs w:val="32"/>
        </w:rPr>
        <w:t>”</w:t>
      </w:r>
      <w:r w:rsidR="009D2A87">
        <w:rPr>
          <w:rFonts w:ascii="仿宋" w:eastAsia="仿宋" w:hAnsi="仿宋" w:hint="eastAsia"/>
          <w:bCs/>
          <w:color w:val="333333"/>
          <w:sz w:val="32"/>
          <w:szCs w:val="32"/>
        </w:rPr>
        <w:t>，</w:t>
      </w:r>
      <w:r w:rsidR="009351C2">
        <w:rPr>
          <w:rFonts w:ascii="仿宋" w:eastAsia="仿宋" w:hAnsi="仿宋" w:hint="eastAsia"/>
          <w:bCs/>
          <w:color w:val="333333"/>
          <w:sz w:val="32"/>
          <w:szCs w:val="32"/>
        </w:rPr>
        <w:t>现将有关事宜通知如下：</w:t>
      </w:r>
    </w:p>
    <w:p w:rsidR="009351C2" w:rsidRDefault="009351C2" w:rsidP="00E45C08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9351C2">
        <w:rPr>
          <w:rFonts w:ascii="仿宋" w:eastAsia="仿宋" w:hAnsi="仿宋" w:hint="eastAsia"/>
          <w:b/>
          <w:color w:val="333333"/>
          <w:sz w:val="32"/>
          <w:szCs w:val="32"/>
        </w:rPr>
        <w:t>一</w:t>
      </w:r>
      <w:r w:rsidR="000E461E" w:rsidRPr="000E461E">
        <w:rPr>
          <w:rFonts w:ascii="仿宋" w:eastAsia="仿宋" w:hAnsi="仿宋" w:hint="eastAsia"/>
          <w:b/>
          <w:color w:val="333333"/>
          <w:sz w:val="32"/>
          <w:szCs w:val="32"/>
        </w:rPr>
        <w:t>、</w:t>
      </w:r>
      <w:r w:rsidRPr="009351C2">
        <w:rPr>
          <w:rFonts w:ascii="仿宋" w:eastAsia="仿宋" w:hAnsi="仿宋" w:hint="eastAsia"/>
          <w:b/>
          <w:color w:val="333333"/>
          <w:sz w:val="32"/>
          <w:szCs w:val="32"/>
        </w:rPr>
        <w:t>组织机构</w:t>
      </w:r>
    </w:p>
    <w:p w:rsidR="009351C2" w:rsidRDefault="00997E44" w:rsidP="0003645A">
      <w:pPr>
        <w:spacing w:line="56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主办</w:t>
      </w:r>
      <w:r w:rsidR="009351C2">
        <w:rPr>
          <w:rFonts w:ascii="仿宋" w:eastAsia="仿宋" w:hAnsi="仿宋" w:hint="eastAsia"/>
          <w:color w:val="333333"/>
          <w:sz w:val="32"/>
          <w:szCs w:val="32"/>
        </w:rPr>
        <w:t>单位：中国工业节能与清洁生产协会</w:t>
      </w:r>
    </w:p>
    <w:p w:rsidR="009351C2" w:rsidRDefault="00997E44" w:rsidP="0003645A">
      <w:pPr>
        <w:spacing w:line="56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</w:t>
      </w:r>
      <w:r w:rsidR="009351C2">
        <w:rPr>
          <w:rFonts w:ascii="仿宋" w:eastAsia="仿宋" w:hAnsi="仿宋" w:hint="eastAsia"/>
          <w:color w:val="333333"/>
          <w:sz w:val="32"/>
          <w:szCs w:val="32"/>
        </w:rPr>
        <w:t>办单位：中国工业节能与清洁生产协会环境安全监测</w:t>
      </w:r>
    </w:p>
    <w:p w:rsidR="009351C2" w:rsidRDefault="009351C2" w:rsidP="0003645A">
      <w:pPr>
        <w:spacing w:line="560" w:lineRule="atLeast"/>
        <w:ind w:firstLineChars="700" w:firstLine="22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（物联网）专业委员会</w:t>
      </w:r>
    </w:p>
    <w:p w:rsidR="009351C2" w:rsidRPr="009351C2" w:rsidRDefault="009351C2" w:rsidP="0003645A">
      <w:pPr>
        <w:spacing w:line="56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/>
          <w:color w:val="333333"/>
          <w:sz w:val="32"/>
          <w:szCs w:val="32"/>
        </w:rPr>
        <w:t xml:space="preserve">  </w:t>
      </w:r>
      <w:r w:rsidR="00997E44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997E44">
        <w:rPr>
          <w:rFonts w:ascii="仿宋" w:eastAsia="仿宋" w:hAnsi="仿宋"/>
          <w:color w:val="333333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color w:val="333333"/>
          <w:sz w:val="32"/>
          <w:szCs w:val="32"/>
        </w:rPr>
        <w:t>北京国环凯瑞环境科技有限公司</w:t>
      </w:r>
    </w:p>
    <w:p w:rsidR="00997E44" w:rsidRDefault="009351C2" w:rsidP="00E45C08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9351C2">
        <w:rPr>
          <w:rFonts w:ascii="仿宋" w:eastAsia="仿宋" w:hAnsi="仿宋" w:hint="eastAsia"/>
          <w:b/>
          <w:color w:val="333333"/>
          <w:sz w:val="32"/>
          <w:szCs w:val="32"/>
        </w:rPr>
        <w:t>二、</w:t>
      </w:r>
      <w:r w:rsidR="00E559CD">
        <w:rPr>
          <w:rFonts w:ascii="仿宋" w:eastAsia="仿宋" w:hAnsi="仿宋" w:hint="eastAsia"/>
          <w:b/>
          <w:color w:val="333333"/>
          <w:sz w:val="32"/>
          <w:szCs w:val="32"/>
        </w:rPr>
        <w:t>培训班次</w:t>
      </w:r>
    </w:p>
    <w:p w:rsidR="00467A1C" w:rsidRPr="00E559CD" w:rsidRDefault="00467A1C" w:rsidP="00E45C08">
      <w:pPr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E559CD">
        <w:rPr>
          <w:rFonts w:ascii="仿宋" w:eastAsia="仿宋" w:hAnsi="仿宋" w:hint="eastAsia"/>
          <w:color w:val="333333"/>
          <w:sz w:val="32"/>
          <w:szCs w:val="32"/>
        </w:rPr>
        <w:t>第一期</w:t>
      </w:r>
      <w:r w:rsidR="002F6013">
        <w:rPr>
          <w:rFonts w:ascii="仿宋" w:eastAsia="仿宋" w:hAnsi="仿宋" w:hint="eastAsia"/>
          <w:color w:val="333333"/>
          <w:sz w:val="32"/>
          <w:szCs w:val="32"/>
        </w:rPr>
        <w:t>开班时间：</w:t>
      </w: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2019年5月16-17日（15日报到）</w:t>
      </w:r>
    </w:p>
    <w:p w:rsidR="00467A1C" w:rsidRPr="00E559CD" w:rsidRDefault="00467A1C" w:rsidP="002F6013">
      <w:pPr>
        <w:spacing w:line="560" w:lineRule="exact"/>
        <w:ind w:firstLineChars="700" w:firstLine="22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地点：南京</w:t>
      </w:r>
    </w:p>
    <w:p w:rsidR="00467A1C" w:rsidRPr="00E559CD" w:rsidRDefault="00467A1C" w:rsidP="00E45C08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第二期</w:t>
      </w:r>
      <w:r w:rsidR="002F601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开班时间：</w:t>
      </w: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2019年6月27-28日（26日报到）</w:t>
      </w:r>
    </w:p>
    <w:p w:rsidR="00467A1C" w:rsidRPr="00E559CD" w:rsidRDefault="00467A1C" w:rsidP="002F6013">
      <w:pPr>
        <w:spacing w:line="560" w:lineRule="exact"/>
        <w:ind w:firstLineChars="700" w:firstLine="22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地点：</w:t>
      </w:r>
      <w:r w:rsidR="0079610D"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广州</w:t>
      </w:r>
    </w:p>
    <w:p w:rsidR="00467A1C" w:rsidRPr="00E559CD" w:rsidRDefault="00467A1C" w:rsidP="00E45C08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第三期</w:t>
      </w:r>
      <w:r w:rsidR="002F601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开班时间：</w:t>
      </w: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2019年7月18-19日（17日报到）</w:t>
      </w:r>
    </w:p>
    <w:p w:rsidR="00467A1C" w:rsidRPr="00E559CD" w:rsidRDefault="00467A1C" w:rsidP="002F6013">
      <w:pPr>
        <w:spacing w:line="560" w:lineRule="exact"/>
        <w:ind w:firstLineChars="700" w:firstLine="22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地点：</w:t>
      </w:r>
      <w:r w:rsidR="00EB4CA1"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沈阳</w:t>
      </w:r>
    </w:p>
    <w:p w:rsidR="00467A1C" w:rsidRPr="00E559CD" w:rsidRDefault="00467A1C" w:rsidP="00E45C08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第四期</w:t>
      </w:r>
      <w:r w:rsidR="002F601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开班时间：</w:t>
      </w: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2019年8月22-23日（17日报到）</w:t>
      </w:r>
    </w:p>
    <w:p w:rsidR="00467A1C" w:rsidRPr="00E559CD" w:rsidRDefault="00467A1C" w:rsidP="002F6013">
      <w:pPr>
        <w:spacing w:line="560" w:lineRule="exact"/>
        <w:ind w:firstLineChars="700" w:firstLine="22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地点：</w:t>
      </w:r>
      <w:r w:rsidR="00E06B72" w:rsidRPr="00E559C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武汉</w:t>
      </w:r>
    </w:p>
    <w:p w:rsidR="00467A1C" w:rsidRPr="009351C2" w:rsidRDefault="00117FF9" w:rsidP="00E45C08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t>三</w:t>
      </w:r>
      <w:r w:rsidR="00397D62" w:rsidRPr="00E45C08">
        <w:rPr>
          <w:rFonts w:ascii="仿宋" w:eastAsia="仿宋" w:hAnsi="仿宋" w:hint="eastAsia"/>
          <w:b/>
          <w:color w:val="333333"/>
          <w:sz w:val="32"/>
          <w:szCs w:val="32"/>
        </w:rPr>
        <w:t>、</w:t>
      </w:r>
      <w:r w:rsidR="00467A1C" w:rsidRPr="000E461E">
        <w:rPr>
          <w:rFonts w:ascii="仿宋" w:eastAsia="仿宋" w:hAnsi="仿宋" w:hint="eastAsia"/>
          <w:b/>
          <w:color w:val="333333"/>
          <w:sz w:val="32"/>
          <w:szCs w:val="32"/>
        </w:rPr>
        <w:t>培训主题</w:t>
      </w:r>
    </w:p>
    <w:p w:rsidR="002327E8" w:rsidRPr="00467A1C" w:rsidRDefault="00467A1C" w:rsidP="00E559CD">
      <w:pPr>
        <w:spacing w:beforeLines="50" w:before="156" w:afterLines="50" w:after="156" w:line="56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提升政府管理者、企业安全生产防范意识、对工业企业的环境法律风险应对及防范能力，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企业污染难题解决能力，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特别是应对环境诉讼案件、媒体及公众高度关注舆论环境的能力。</w:t>
      </w:r>
      <w:r w:rsidR="002327E8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2327E8">
        <w:rPr>
          <w:rFonts w:ascii="仿宋" w:eastAsia="仿宋" w:hAnsi="仿宋" w:cs="宋体"/>
          <w:b/>
          <w:color w:val="333333"/>
          <w:kern w:val="0"/>
          <w:sz w:val="32"/>
          <w:szCs w:val="32"/>
          <w:bdr w:val="none" w:sz="0" w:space="0" w:color="auto" w:frame="1"/>
        </w:rPr>
        <w:t xml:space="preserve">             </w:t>
      </w:r>
    </w:p>
    <w:p w:rsidR="00203CA2" w:rsidRPr="00E45C08" w:rsidRDefault="002327E8" w:rsidP="00E559CD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lastRenderedPageBreak/>
        <w:t>四、</w:t>
      </w:r>
      <w:r w:rsidR="00117FF9" w:rsidRPr="00E45C08">
        <w:rPr>
          <w:rFonts w:ascii="仿宋" w:eastAsia="仿宋" w:hAnsi="仿宋" w:hint="eastAsia"/>
          <w:b/>
          <w:color w:val="333333"/>
          <w:sz w:val="32"/>
          <w:szCs w:val="32"/>
        </w:rPr>
        <w:t>培训宗旨</w:t>
      </w:r>
    </w:p>
    <w:p w:rsidR="00A81A6F" w:rsidRDefault="00117FF9" w:rsidP="00E559CD">
      <w:pPr>
        <w:spacing w:beforeLines="50" w:before="156" w:afterLines="50" w:after="156" w:line="560" w:lineRule="exact"/>
        <w:ind w:firstLineChars="200" w:firstLine="640"/>
        <w:jc w:val="left"/>
        <w:rPr>
          <w:rFonts w:ascii="仿宋" w:eastAsia="仿宋" w:hAnsi="仿宋"/>
          <w:bCs/>
          <w:color w:val="333333"/>
          <w:sz w:val="32"/>
          <w:szCs w:val="32"/>
        </w:rPr>
      </w:pP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由</w:t>
      </w:r>
      <w:r w:rsidR="00203CA2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安全生产管理专家、风险控制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专家</w:t>
      </w:r>
      <w:r w:rsidR="00203CA2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环境管理与环境法学、环境司法领域资深办案人士（法官、</w:t>
      </w:r>
      <w:r w:rsidR="000E461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律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师）等共同执教，通过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天的讲座与案例实践教学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（有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需要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的单位人员可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单独报名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参加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培训后的“环境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安全生产风险防范强化实战拓展训练营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="009351C2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）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，使学员</w:t>
      </w:r>
      <w:r w:rsidR="000E461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充分了解</w:t>
      </w:r>
      <w:r w:rsidR="000E461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当前</w:t>
      </w:r>
      <w:r w:rsidR="000E461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安全生产管理的重要性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尤其是</w:t>
      </w:r>
      <w:proofErr w:type="gramStart"/>
      <w:r w:rsidR="000E461E" w:rsidRPr="000E461E">
        <w:rPr>
          <w:rFonts w:ascii="仿宋" w:eastAsia="仿宋" w:hAnsi="仿宋"/>
          <w:bCs/>
          <w:color w:val="333333"/>
          <w:sz w:val="32"/>
          <w:szCs w:val="32"/>
        </w:rPr>
        <w:t>抓危化品安全</w:t>
      </w:r>
      <w:proofErr w:type="gramEnd"/>
      <w:r w:rsidR="000E461E" w:rsidRPr="000E461E">
        <w:rPr>
          <w:rFonts w:ascii="仿宋" w:eastAsia="仿宋" w:hAnsi="仿宋"/>
          <w:bCs/>
          <w:color w:val="333333"/>
          <w:sz w:val="32"/>
          <w:szCs w:val="32"/>
        </w:rPr>
        <w:t>监管和责任落实</w:t>
      </w:r>
      <w:r w:rsidR="000E461E" w:rsidRPr="000E461E">
        <w:rPr>
          <w:rFonts w:ascii="仿宋" w:eastAsia="仿宋" w:hAnsi="仿宋"/>
          <w:color w:val="333333"/>
          <w:sz w:val="32"/>
          <w:szCs w:val="32"/>
        </w:rPr>
        <w:t>，</w:t>
      </w:r>
      <w:r w:rsidR="000E461E" w:rsidRPr="000E461E">
        <w:rPr>
          <w:rFonts w:ascii="仿宋" w:eastAsia="仿宋" w:hAnsi="仿宋"/>
          <w:bCs/>
          <w:color w:val="333333"/>
          <w:sz w:val="32"/>
          <w:szCs w:val="32"/>
        </w:rPr>
        <w:t>切实以事故教训</w:t>
      </w:r>
      <w:r w:rsidR="000E461E">
        <w:rPr>
          <w:rFonts w:ascii="仿宋" w:eastAsia="仿宋" w:hAnsi="仿宋" w:hint="eastAsia"/>
          <w:bCs/>
          <w:color w:val="333333"/>
          <w:sz w:val="32"/>
          <w:szCs w:val="32"/>
        </w:rPr>
        <w:t>案例剖析</w:t>
      </w:r>
      <w:r w:rsidR="000E461E" w:rsidRPr="000E461E">
        <w:rPr>
          <w:rFonts w:ascii="仿宋" w:eastAsia="仿宋" w:hAnsi="仿宋"/>
          <w:bCs/>
          <w:color w:val="333333"/>
          <w:sz w:val="32"/>
          <w:szCs w:val="32"/>
        </w:rPr>
        <w:t>提升安全生产水平</w:t>
      </w:r>
      <w:r w:rsidR="000E461E" w:rsidRPr="000E461E">
        <w:rPr>
          <w:rFonts w:ascii="仿宋" w:eastAsia="仿宋" w:hAnsi="仿宋"/>
          <w:color w:val="333333"/>
          <w:sz w:val="32"/>
          <w:szCs w:val="32"/>
        </w:rPr>
        <w:t>，</w:t>
      </w:r>
      <w:r w:rsidR="000E461E" w:rsidRPr="000E461E">
        <w:rPr>
          <w:rFonts w:ascii="仿宋" w:eastAsia="仿宋" w:hAnsi="仿宋" w:hint="eastAsia"/>
          <w:bCs/>
          <w:color w:val="333333"/>
          <w:sz w:val="32"/>
          <w:szCs w:val="32"/>
        </w:rPr>
        <w:t>开展安全专项治理，风险评估，消除重大隐患，及时获得</w:t>
      </w:r>
      <w:r w:rsidR="000E461E" w:rsidRPr="000E461E">
        <w:rPr>
          <w:rFonts w:ascii="仿宋" w:eastAsia="仿宋" w:hAnsi="仿宋"/>
          <w:bCs/>
          <w:color w:val="333333"/>
          <w:sz w:val="32"/>
          <w:szCs w:val="32"/>
        </w:rPr>
        <w:t>地质灾害预测预警</w:t>
      </w:r>
      <w:r w:rsidR="000E461E" w:rsidRPr="000E461E">
        <w:rPr>
          <w:rFonts w:ascii="仿宋" w:eastAsia="仿宋" w:hAnsi="仿宋" w:hint="eastAsia"/>
          <w:bCs/>
          <w:color w:val="333333"/>
          <w:sz w:val="32"/>
          <w:szCs w:val="32"/>
        </w:rPr>
        <w:t>，</w:t>
      </w:r>
      <w:r w:rsidR="000E461E" w:rsidRPr="000E461E">
        <w:rPr>
          <w:rFonts w:ascii="仿宋" w:eastAsia="仿宋" w:hAnsi="仿宋"/>
          <w:bCs/>
          <w:color w:val="333333"/>
          <w:sz w:val="32"/>
          <w:szCs w:val="32"/>
        </w:rPr>
        <w:t>加强应急准备，有力有序有效应对各类事故灾害。</w:t>
      </w:r>
    </w:p>
    <w:p w:rsidR="00117FF9" w:rsidRPr="000E461E" w:rsidRDefault="000E461E" w:rsidP="00E559CD">
      <w:pPr>
        <w:spacing w:beforeLines="50" w:before="156" w:afterLines="50" w:after="156"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bCs/>
          <w:color w:val="333333"/>
          <w:sz w:val="32"/>
          <w:szCs w:val="32"/>
        </w:rPr>
        <w:t>另一方面，</w:t>
      </w:r>
      <w:r w:rsidR="009351C2">
        <w:rPr>
          <w:rFonts w:ascii="仿宋" w:eastAsia="仿宋" w:hAnsi="仿宋" w:hint="eastAsia"/>
          <w:bCs/>
          <w:color w:val="333333"/>
          <w:sz w:val="32"/>
          <w:szCs w:val="32"/>
        </w:rPr>
        <w:t>通过学习</w:t>
      </w:r>
      <w:r>
        <w:rPr>
          <w:rFonts w:ascii="仿宋" w:eastAsia="仿宋" w:hAnsi="仿宋" w:hint="eastAsia"/>
          <w:bCs/>
          <w:color w:val="333333"/>
          <w:sz w:val="32"/>
          <w:szCs w:val="32"/>
        </w:rPr>
        <w:t>也要充分认识到企业的环境法律风险，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环境政策背景下环境司法形势及基本规则；企业环境法律责任相关法律条文及司法解释；环境行政、民事及公益诉讼案件应诉相关要求、关键环节及常规防范、事前准备等。通过案例教学，提高不同类型环境法律风险的应对能力，尤其注重现实中“保护受害者”规则下的处理能力。</w:t>
      </w:r>
    </w:p>
    <w:p w:rsidR="00117FF9" w:rsidRPr="00E45C08" w:rsidRDefault="009D2A87" w:rsidP="00E45C08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t>五</w:t>
      </w:r>
      <w:r w:rsidR="00A81A6F" w:rsidRPr="00E45C08">
        <w:rPr>
          <w:rFonts w:ascii="仿宋" w:eastAsia="仿宋" w:hAnsi="仿宋" w:hint="eastAsia"/>
          <w:b/>
          <w:color w:val="333333"/>
          <w:sz w:val="32"/>
          <w:szCs w:val="32"/>
        </w:rPr>
        <w:t>、</w:t>
      </w:r>
      <w:r w:rsidR="00117FF9" w:rsidRPr="00E45C08">
        <w:rPr>
          <w:rFonts w:ascii="仿宋" w:eastAsia="仿宋" w:hAnsi="仿宋" w:hint="eastAsia"/>
          <w:b/>
          <w:color w:val="333333"/>
          <w:sz w:val="32"/>
          <w:szCs w:val="32"/>
        </w:rPr>
        <w:t>培训方式</w:t>
      </w:r>
    </w:p>
    <w:p w:rsidR="000B2EFE" w:rsidRPr="00A81A6F" w:rsidRDefault="00117FF9" w:rsidP="00E559CD">
      <w:pPr>
        <w:spacing w:beforeLines="50" w:before="156" w:afterLines="50" w:after="156"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培训采用“专家讲座+案例分析+专家点评+互动交流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+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强化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拓展训练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”相结合的方式，突出强调案例教学、教学相长、学以致用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、实战可行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等特点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  <w:r w:rsidR="00A81A6F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我们将聘请在安全管理、环境管理、环境司法损害赔偿、节能环保、绿色制造领域资深的专家教授为学员讲解授课。</w:t>
      </w:r>
    </w:p>
    <w:p w:rsidR="00117FF9" w:rsidRPr="00E45C08" w:rsidRDefault="009D2A87" w:rsidP="00E45C08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lastRenderedPageBreak/>
        <w:t>六</w:t>
      </w:r>
      <w:r w:rsidR="00A81A6F" w:rsidRPr="00E45C08">
        <w:rPr>
          <w:rFonts w:ascii="仿宋" w:eastAsia="仿宋" w:hAnsi="仿宋" w:hint="eastAsia"/>
          <w:b/>
          <w:color w:val="333333"/>
          <w:sz w:val="32"/>
          <w:szCs w:val="32"/>
        </w:rPr>
        <w:t>、</w:t>
      </w:r>
      <w:r w:rsidR="00117FF9" w:rsidRPr="00E45C08">
        <w:rPr>
          <w:rFonts w:ascii="仿宋" w:eastAsia="仿宋" w:hAnsi="仿宋" w:hint="eastAsia"/>
          <w:b/>
          <w:color w:val="333333"/>
          <w:sz w:val="32"/>
          <w:szCs w:val="32"/>
        </w:rPr>
        <w:t>培训内容</w:t>
      </w:r>
      <w:r w:rsidR="00C377E5" w:rsidRPr="00E45C08">
        <w:rPr>
          <w:rFonts w:ascii="仿宋" w:eastAsia="仿宋" w:hAnsi="仿宋" w:hint="eastAsia"/>
          <w:b/>
          <w:color w:val="333333"/>
          <w:sz w:val="32"/>
          <w:szCs w:val="32"/>
        </w:rPr>
        <w:t>（贯穿水、大气、土壤、固</w:t>
      </w:r>
      <w:proofErr w:type="gramStart"/>
      <w:r w:rsidR="00C377E5" w:rsidRPr="00E45C08">
        <w:rPr>
          <w:rFonts w:ascii="仿宋" w:eastAsia="仿宋" w:hAnsi="仿宋" w:hint="eastAsia"/>
          <w:b/>
          <w:color w:val="333333"/>
          <w:sz w:val="32"/>
          <w:szCs w:val="32"/>
        </w:rPr>
        <w:t>废以及</w:t>
      </w:r>
      <w:proofErr w:type="gramEnd"/>
      <w:r w:rsidR="00C377E5" w:rsidRPr="00E45C08">
        <w:rPr>
          <w:rFonts w:ascii="仿宋" w:eastAsia="仿宋" w:hAnsi="仿宋" w:hint="eastAsia"/>
          <w:b/>
          <w:color w:val="333333"/>
          <w:sz w:val="32"/>
          <w:szCs w:val="32"/>
        </w:rPr>
        <w:t>环境监测及服务等领域）</w:t>
      </w:r>
    </w:p>
    <w:p w:rsidR="00117FF9" w:rsidRPr="008D2589" w:rsidRDefault="00117FF9" w:rsidP="0003645A">
      <w:pPr>
        <w:spacing w:beforeLines="50" w:before="156" w:afterLines="50" w:after="156"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0B2EFE"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 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1、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我国当前环境司法相关新政策新形势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及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环境污染民事损害赔偿、环境污染公益诉讼、污染环境罪的法律规定及其司法解释的解读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；</w:t>
      </w:r>
    </w:p>
    <w:p w:rsidR="00117FF9" w:rsidRPr="008D2589" w:rsidRDefault="00117FF9" w:rsidP="0003645A">
      <w:pPr>
        <w:spacing w:beforeLines="50" w:before="156" w:afterLines="50" w:after="156"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0B2EFE"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 </w:t>
      </w:r>
      <w:r w:rsidR="001D486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2、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企业环境污染有关法律责任的规定，及主要环境违法行为类型，环境污染损害因果关系判断要求证据</w:t>
      </w:r>
      <w:r w:rsidR="009D2A87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链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条</w:t>
      </w:r>
      <w:r w:rsidR="000B2EF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；</w:t>
      </w:r>
    </w:p>
    <w:p w:rsidR="00117FF9" w:rsidRPr="008D2589" w:rsidRDefault="00117FF9" w:rsidP="0003645A">
      <w:pPr>
        <w:spacing w:beforeLines="50" w:before="156" w:afterLines="50" w:after="156"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0B2EFE"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C377E5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0B2EFE"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945E6D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3、</w:t>
      </w:r>
      <w:r w:rsidR="00945E6D" w:rsidRPr="008D2589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工厂突发事件的预警、预测、监测重点、</w:t>
      </w:r>
      <w:r w:rsidR="00945E6D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企业环境应急预案及演练、</w:t>
      </w:r>
      <w:r w:rsidR="00945E6D" w:rsidRPr="008D2589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突发事件</w:t>
      </w:r>
      <w:r w:rsidR="00945E6D" w:rsidRPr="008D2589"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  <w:t>应急处置</w:t>
      </w:r>
      <w:r w:rsidR="00945E6D" w:rsidRPr="008D2589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解决方案及全流程智慧化管理；</w:t>
      </w:r>
    </w:p>
    <w:p w:rsidR="00945E6D" w:rsidRDefault="00945E6D" w:rsidP="0003645A">
      <w:pPr>
        <w:spacing w:beforeLines="50" w:before="156" w:afterLines="50" w:after="156" w:line="56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4</w:t>
      </w:r>
      <w:r w:rsidR="000B2EF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企业清洁生产审核及清洁生产技术；</w:t>
      </w:r>
      <w:r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  <w:t xml:space="preserve"> </w:t>
      </w:r>
    </w:p>
    <w:p w:rsidR="00C377E5" w:rsidRDefault="00945E6D" w:rsidP="0003645A">
      <w:pPr>
        <w:spacing w:beforeLines="50" w:before="156" w:afterLines="50" w:after="156" w:line="56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5、</w:t>
      </w:r>
      <w:r w:rsidR="00C377E5" w:rsidRPr="008D2589"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  <w:t>国内外</w:t>
      </w:r>
      <w:r w:rsidR="00C377E5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环境污染事故典型案例及处理处置情况；</w:t>
      </w:r>
    </w:p>
    <w:p w:rsidR="00117FF9" w:rsidRPr="008D2589" w:rsidRDefault="00C377E5" w:rsidP="0003645A">
      <w:pPr>
        <w:spacing w:beforeLines="50" w:before="156" w:afterLines="50" w:after="156"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6、</w:t>
      </w:r>
      <w:r w:rsidR="00117FF9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企业与公众环境风险沟通与管理实例分析</w:t>
      </w:r>
      <w:r w:rsidR="000B2EFE"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；</w:t>
      </w:r>
    </w:p>
    <w:p w:rsidR="00BC4903" w:rsidRPr="008D2589" w:rsidRDefault="000B2EFE" w:rsidP="0003645A">
      <w:pPr>
        <w:pStyle w:val="a3"/>
        <w:spacing w:beforeLines="50" w:before="156" w:beforeAutospacing="0" w:afterLines="50" w:after="156" w:afterAutospacing="0"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7</w:t>
      </w:r>
      <w:r w:rsidR="001D486E" w:rsidRPr="008D2589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、</w:t>
      </w:r>
      <w:r w:rsidR="002327E8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“</w:t>
      </w:r>
      <w:r w:rsidR="00BC4903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一站式全科环境医生</w:t>
      </w:r>
      <w:r w:rsidR="002327E8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”</w:t>
      </w:r>
      <w:r w:rsidR="00BC4903"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t>服务。</w:t>
      </w:r>
    </w:p>
    <w:p w:rsidR="004F2ECA" w:rsidRPr="00E45C08" w:rsidRDefault="009D2A87" w:rsidP="0003645A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t>七</w:t>
      </w:r>
      <w:r w:rsidR="004F2ECA" w:rsidRPr="00E45C08">
        <w:rPr>
          <w:rFonts w:ascii="仿宋" w:eastAsia="仿宋" w:hAnsi="仿宋"/>
          <w:b/>
          <w:color w:val="333333"/>
          <w:sz w:val="32"/>
          <w:szCs w:val="32"/>
        </w:rPr>
        <w:t>、收费标准与证书颁发</w:t>
      </w:r>
    </w:p>
    <w:p w:rsidR="00A81A6F" w:rsidRPr="009D2A87" w:rsidRDefault="004F2ECA" w:rsidP="0003645A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 w:cs="宋体"/>
          <w:color w:val="333333"/>
          <w:kern w:val="0"/>
          <w:sz w:val="32"/>
          <w:szCs w:val="32"/>
          <w:u w:val="single"/>
          <w:bdr w:val="none" w:sz="0" w:space="0" w:color="auto" w:frame="1"/>
        </w:rPr>
      </w:pPr>
      <w:r w:rsidRPr="008D258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1、培训费用：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每培训班收费3500元/人，包括培训费、资料费、证书费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、餐费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等。由</w:t>
      </w:r>
      <w:r w:rsidR="00D422F3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承办单位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北京国环凯瑞环境科技有限公司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收取培训费并开具发票（一律开具增值税普通发票）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请在汇款时备注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安环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培训费用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（参加培训人员姓名）</w:t>
      </w:r>
      <w:proofErr w:type="gramStart"/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proofErr w:type="gramEnd"/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，多位人员参加则在括号内逐一填写参加人员姓名，例：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安环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培训费用（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张X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X/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李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XX/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赵X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X）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。住宿统一安排，费用自理。</w:t>
      </w:r>
      <w:r w:rsidR="00A81A6F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参加</w:t>
      </w:r>
      <w:proofErr w:type="gramStart"/>
      <w:r w:rsid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“</w:t>
      </w:r>
      <w:proofErr w:type="gramEnd"/>
      <w:r w:rsid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环境安全</w:t>
      </w:r>
      <w:r w:rsidR="00D422F3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应急</w:t>
      </w:r>
      <w:r w:rsidR="00D422F3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lastRenderedPageBreak/>
        <w:t>演练</w:t>
      </w:r>
      <w:r w:rsidR="00A81A6F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强化训练营</w:t>
      </w:r>
      <w:r w:rsid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“</w:t>
      </w:r>
      <w:r w:rsidR="00A81A6F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的单位人员，另</w:t>
      </w:r>
      <w:r w:rsidR="009D2A87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行</w:t>
      </w:r>
      <w:r w:rsidR="00A81A6F" w:rsidRPr="009D2A8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u w:val="single"/>
          <w:bdr w:val="none" w:sz="0" w:space="0" w:color="auto" w:frame="1"/>
        </w:rPr>
        <w:t>通知。</w:t>
      </w:r>
    </w:p>
    <w:p w:rsidR="004F2ECA" w:rsidRPr="008D2589" w:rsidRDefault="004F2ECA" w:rsidP="0003645A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2、证书颁发：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学员完成全部课程，经考核合格，将由中国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工业节能与清洁生产协会、中国工业节能与清洁生产协会环境安全监测（物联网）专业委员会统一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颁发《</w:t>
      </w:r>
      <w:r w:rsidRPr="008D2589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全国环境安全监测应急预警与企业环境法律风险防范高级研修</w:t>
      </w:r>
      <w:r w:rsidR="00A81A6F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员</w:t>
      </w: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证书》。</w:t>
      </w:r>
    </w:p>
    <w:p w:rsidR="004F2ECA" w:rsidRPr="00E45C08" w:rsidRDefault="009D2A87" w:rsidP="00E45C08">
      <w:pPr>
        <w:spacing w:beforeLines="50" w:before="156" w:afterLines="50" w:after="156" w:line="560" w:lineRule="exact"/>
        <w:ind w:firstLineChars="200" w:firstLine="643"/>
        <w:jc w:val="left"/>
        <w:rPr>
          <w:rFonts w:ascii="仿宋" w:eastAsia="仿宋" w:hAnsi="仿宋"/>
          <w:b/>
          <w:color w:val="333333"/>
          <w:sz w:val="32"/>
          <w:szCs w:val="32"/>
        </w:rPr>
      </w:pP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t>八</w:t>
      </w:r>
      <w:r w:rsidR="004F2ECA" w:rsidRPr="00E45C08">
        <w:rPr>
          <w:rFonts w:ascii="仿宋" w:eastAsia="仿宋" w:hAnsi="仿宋"/>
          <w:b/>
          <w:color w:val="333333"/>
          <w:sz w:val="32"/>
          <w:szCs w:val="32"/>
        </w:rPr>
        <w:t>、报名</w:t>
      </w:r>
      <w:r w:rsidRPr="00E45C08">
        <w:rPr>
          <w:rFonts w:ascii="仿宋" w:eastAsia="仿宋" w:hAnsi="仿宋" w:hint="eastAsia"/>
          <w:b/>
          <w:color w:val="333333"/>
          <w:sz w:val="32"/>
          <w:szCs w:val="32"/>
        </w:rPr>
        <w:t>要求</w:t>
      </w:r>
      <w:r w:rsidR="004F2ECA" w:rsidRPr="00E45C08">
        <w:rPr>
          <w:rFonts w:ascii="仿宋" w:eastAsia="仿宋" w:hAnsi="仿宋"/>
          <w:b/>
          <w:color w:val="333333"/>
          <w:sz w:val="32"/>
          <w:szCs w:val="32"/>
        </w:rPr>
        <w:t>及联系方式</w:t>
      </w:r>
    </w:p>
    <w:p w:rsidR="004F2ECA" w:rsidRPr="008D2589" w:rsidRDefault="004F2ECA" w:rsidP="00E45C08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1、请于培训开班前至少一周前填写报名表。</w:t>
      </w:r>
    </w:p>
    <w:p w:rsidR="004F2ECA" w:rsidRPr="008D2589" w:rsidRDefault="004F2ECA" w:rsidP="00E45C08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2、报到时需交近期免冠彩色证件照1寸2张，身份证复印件1份，学历证书或职称证书复印件各1份。</w:t>
      </w:r>
    </w:p>
    <w:p w:rsidR="004F2ECA" w:rsidRPr="008D2589" w:rsidRDefault="004F2ECA" w:rsidP="00E45C08">
      <w:pPr>
        <w:spacing w:line="560" w:lineRule="exact"/>
        <w:ind w:firstLineChars="200" w:firstLine="640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8D2589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3、</w:t>
      </w:r>
      <w:r w:rsidRPr="008D258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报名联系方式：</w:t>
      </w:r>
    </w:p>
    <w:p w:rsidR="004F2ECA" w:rsidRDefault="004F2ECA" w:rsidP="00E45C08">
      <w:pPr>
        <w:spacing w:line="560" w:lineRule="exact"/>
        <w:ind w:firstLineChars="200" w:firstLine="643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8D25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电 </w:t>
      </w:r>
      <w:r w:rsidRPr="008D258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 </w:t>
      </w:r>
      <w:r w:rsidRPr="008D25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话：010-</w:t>
      </w:r>
      <w:proofErr w:type="gramStart"/>
      <w:r w:rsidRPr="008D25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62139951</w:t>
      </w:r>
      <w:r w:rsidRPr="008D258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  </w:t>
      </w:r>
      <w:r w:rsidR="00A81A6F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13146889291</w:t>
      </w:r>
      <w:proofErr w:type="gramEnd"/>
    </w:p>
    <w:p w:rsidR="00A95842" w:rsidRPr="009D2A87" w:rsidRDefault="00C7620B" w:rsidP="00E45C08">
      <w:pPr>
        <w:tabs>
          <w:tab w:val="left" w:pos="2064"/>
        </w:tabs>
        <w:spacing w:line="56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邮</w:t>
      </w:r>
      <w:proofErr w:type="gramEnd"/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箱：</w:t>
      </w:r>
      <w:r w:rsidR="00A95842" w:rsidRPr="00524F7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pcemiot@163.com </w:t>
      </w:r>
    </w:p>
    <w:p w:rsidR="00203CA2" w:rsidRPr="009D2A87" w:rsidRDefault="004F2ECA" w:rsidP="00E45C08">
      <w:pPr>
        <w:spacing w:line="560" w:lineRule="exact"/>
        <w:ind w:firstLineChars="200" w:firstLine="643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8D25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联系人：张</w:t>
      </w:r>
      <w:r w:rsidR="00C7620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Pr="008D25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洁 </w:t>
      </w:r>
      <w:r w:rsidRPr="008D258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 </w:t>
      </w:r>
      <w:r w:rsidR="00C7620B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 </w:t>
      </w:r>
      <w:r w:rsidR="00C7620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王 敏</w:t>
      </w:r>
    </w:p>
    <w:p w:rsidR="00117FF9" w:rsidRDefault="009D2A87" w:rsidP="00117FF9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                      </w:t>
      </w:r>
    </w:p>
    <w:p w:rsidR="00EB4CA1" w:rsidRPr="0003645A" w:rsidRDefault="009D2A87" w:rsidP="0003645A">
      <w:pPr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03645A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="001A409D" w:rsidRPr="0003645A">
        <w:rPr>
          <w:rFonts w:ascii="仿宋" w:eastAsia="仿宋" w:hAnsi="仿宋" w:cs="宋体" w:hint="eastAsia"/>
          <w:color w:val="000000"/>
          <w:sz w:val="32"/>
          <w:szCs w:val="32"/>
        </w:rPr>
        <w:t>研修班</w:t>
      </w:r>
      <w:r w:rsidRPr="0003645A">
        <w:rPr>
          <w:rFonts w:ascii="仿宋" w:eastAsia="仿宋" w:hAnsi="仿宋" w:cs="宋体" w:hint="eastAsia"/>
          <w:color w:val="000000"/>
          <w:sz w:val="32"/>
          <w:szCs w:val="32"/>
        </w:rPr>
        <w:t>回执</w:t>
      </w:r>
    </w:p>
    <w:p w:rsidR="00EB4CA1" w:rsidRDefault="00EB4CA1" w:rsidP="009D2A87">
      <w:pPr>
        <w:spacing w:line="400" w:lineRule="exact"/>
        <w:jc w:val="left"/>
        <w:rPr>
          <w:rFonts w:ascii="仿宋" w:eastAsia="仿宋" w:hAnsi="仿宋" w:cs="宋体"/>
          <w:b/>
          <w:color w:val="000000"/>
          <w:sz w:val="36"/>
          <w:szCs w:val="36"/>
        </w:rPr>
      </w:pPr>
    </w:p>
    <w:p w:rsidR="00E559CD" w:rsidRDefault="00E559CD" w:rsidP="00EB4CA1">
      <w:pPr>
        <w:spacing w:line="400" w:lineRule="exact"/>
        <w:ind w:firstLineChars="1300" w:firstLine="416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559CD" w:rsidRDefault="00E559CD" w:rsidP="00EB4CA1">
      <w:pPr>
        <w:spacing w:line="400" w:lineRule="exact"/>
        <w:ind w:firstLineChars="1300" w:firstLine="416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559CD" w:rsidRDefault="00E559CD" w:rsidP="00EB4CA1">
      <w:pPr>
        <w:spacing w:line="400" w:lineRule="exact"/>
        <w:ind w:firstLineChars="1300" w:firstLine="416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559CD" w:rsidRDefault="00E559CD" w:rsidP="00EB4CA1">
      <w:pPr>
        <w:spacing w:line="400" w:lineRule="exact"/>
        <w:ind w:firstLineChars="1300" w:firstLine="416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D2A87" w:rsidRPr="009D2A87" w:rsidRDefault="00EB4CA1" w:rsidP="00EB4CA1">
      <w:pPr>
        <w:spacing w:line="400" w:lineRule="exact"/>
        <w:ind w:firstLineChars="1300" w:firstLine="41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二○一九年三月二十七日</w:t>
      </w:r>
    </w:p>
    <w:tbl>
      <w:tblPr>
        <w:tblpPr w:leftFromText="180" w:rightFromText="180" w:vertAnchor="page" w:horzAnchor="margin" w:tblpXSpec="center" w:tblpY="210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965"/>
        <w:gridCol w:w="251"/>
        <w:gridCol w:w="314"/>
        <w:gridCol w:w="871"/>
        <w:gridCol w:w="1701"/>
        <w:gridCol w:w="135"/>
        <w:gridCol w:w="917"/>
        <w:gridCol w:w="431"/>
        <w:gridCol w:w="310"/>
        <w:gridCol w:w="191"/>
        <w:gridCol w:w="24"/>
        <w:gridCol w:w="1350"/>
        <w:gridCol w:w="1178"/>
      </w:tblGrid>
      <w:tr w:rsidR="009D2A87" w:rsidRPr="009D2A87" w:rsidTr="008A1D16">
        <w:trPr>
          <w:trHeight w:val="69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2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A409D" w:rsidRPr="009D2A87" w:rsidTr="008A1D16">
        <w:trPr>
          <w:trHeight w:val="69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D" w:rsidRPr="001A409D" w:rsidRDefault="001A409D" w:rsidP="00E02AEC">
            <w:pPr>
              <w:spacing w:line="400" w:lineRule="exact"/>
              <w:jc w:val="center"/>
            </w:pPr>
            <w:r w:rsidRPr="00E02AEC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微</w:t>
            </w:r>
            <w:r w:rsidR="00E02AEC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E02AEC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信</w:t>
            </w:r>
            <w:r w:rsidR="00E02AEC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E02AEC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号</w:t>
            </w:r>
          </w:p>
        </w:tc>
        <w:tc>
          <w:tcPr>
            <w:tcW w:w="8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D" w:rsidRPr="001A409D" w:rsidRDefault="001A409D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45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            </w:t>
            </w:r>
          </w:p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参会代表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 xml:space="preserve">职 </w:t>
            </w:r>
            <w:proofErr w:type="gramStart"/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座 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邮 箱</w:t>
            </w:r>
          </w:p>
        </w:tc>
      </w:tr>
      <w:tr w:rsidR="009D2A87" w:rsidRPr="009D2A87" w:rsidTr="008A1D16">
        <w:trPr>
          <w:trHeight w:val="490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43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43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43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432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参会费用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住宿</w:t>
            </w:r>
          </w:p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单  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标  间</w:t>
            </w:r>
          </w:p>
        </w:tc>
      </w:tr>
      <w:tr w:rsidR="009D2A87" w:rsidRPr="009D2A87" w:rsidTr="008A1D16">
        <w:trPr>
          <w:trHeight w:val="412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数(   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1A409D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数(  )</w:t>
            </w:r>
          </w:p>
        </w:tc>
      </w:tr>
      <w:tr w:rsidR="009D2A87" w:rsidRPr="009D2A87" w:rsidTr="008A1D16">
        <w:trPr>
          <w:trHeight w:val="1276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D" w:rsidRDefault="001A409D" w:rsidP="001A409D">
            <w:pPr>
              <w:spacing w:line="4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汇款信息</w:t>
            </w:r>
          </w:p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B" w:rsidRPr="009D2A87" w:rsidRDefault="00BF589B" w:rsidP="00BF589B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公司名称：北京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国环凯瑞环境科技</w:t>
            </w: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有限公司</w:t>
            </w:r>
          </w:p>
          <w:p w:rsidR="00BF589B" w:rsidRPr="009D2A87" w:rsidRDefault="00BF589B" w:rsidP="00BF589B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开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户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行：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中国</w:t>
            </w: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工商银行北京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北洼</w:t>
            </w: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路支行</w:t>
            </w:r>
          </w:p>
          <w:p w:rsidR="009D2A87" w:rsidRPr="009D2A87" w:rsidRDefault="00BF589B" w:rsidP="00BF589B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账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号：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0200251709201019516</w:t>
            </w:r>
            <w:r w:rsidR="00E45C08" w:rsidRPr="00E45C08"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</w:p>
        </w:tc>
      </w:tr>
      <w:tr w:rsidR="009D2A87" w:rsidRPr="009D2A87" w:rsidTr="008A1D16">
        <w:trPr>
          <w:trHeight w:val="583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87" w:rsidRPr="009D2A87" w:rsidRDefault="009D2A87" w:rsidP="009D2A8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sz w:val="32"/>
                <w:szCs w:val="32"/>
              </w:rPr>
              <w:t>汇款注明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4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184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 xml:space="preserve">开票信息：   增值税专票（ ） </w:t>
            </w:r>
            <w:r w:rsidRPr="009D2A87"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  <w:t xml:space="preserve">     </w:t>
            </w: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 xml:space="preserve"> 增值税普票（ ）</w:t>
            </w:r>
          </w:p>
        </w:tc>
      </w:tr>
      <w:tr w:rsidR="009D2A87" w:rsidRPr="009D2A87" w:rsidTr="008A1D16">
        <w:trPr>
          <w:trHeight w:val="33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税   号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2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开票地址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开票电话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53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开 户 行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银行账号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37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发票快递地址</w:t>
            </w:r>
          </w:p>
        </w:tc>
        <w:tc>
          <w:tcPr>
            <w:tcW w:w="7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9D2A87" w:rsidRPr="009D2A87" w:rsidTr="008A1D16">
        <w:trPr>
          <w:trHeight w:val="27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发票快递收件人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ind w:firstLineChars="100" w:firstLine="320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9D2A87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7" w:rsidRPr="009D2A87" w:rsidRDefault="009D2A87" w:rsidP="009D2A87">
            <w:pPr>
              <w:spacing w:line="500" w:lineRule="exact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</w:tbl>
    <w:p w:rsidR="00EB4CA1" w:rsidRPr="009D2A87" w:rsidRDefault="00EB4CA1" w:rsidP="00EB4CA1">
      <w:pPr>
        <w:spacing w:line="40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9D2A87">
        <w:rPr>
          <w:rFonts w:ascii="仿宋" w:eastAsia="仿宋" w:hAnsi="仿宋" w:cs="宋体" w:hint="eastAsia"/>
          <w:b/>
          <w:kern w:val="0"/>
          <w:sz w:val="32"/>
          <w:szCs w:val="32"/>
        </w:rPr>
        <w:t>附件：</w:t>
      </w:r>
      <w:r w:rsidRPr="00E02AEC">
        <w:rPr>
          <w:rFonts w:ascii="仿宋" w:eastAsia="仿宋" w:hAnsi="仿宋" w:cs="宋体" w:hint="eastAsia"/>
          <w:b/>
          <w:color w:val="000000"/>
          <w:sz w:val="36"/>
          <w:szCs w:val="36"/>
        </w:rPr>
        <w:t>研修班</w:t>
      </w:r>
      <w:r w:rsidRPr="009D2A87">
        <w:rPr>
          <w:rFonts w:ascii="仿宋" w:eastAsia="仿宋" w:hAnsi="仿宋" w:cs="宋体" w:hint="eastAsia"/>
          <w:b/>
          <w:color w:val="000000"/>
          <w:sz w:val="36"/>
          <w:szCs w:val="36"/>
        </w:rPr>
        <w:t>回执</w:t>
      </w:r>
    </w:p>
    <w:p w:rsidR="009D2A87" w:rsidRPr="009D2A87" w:rsidRDefault="009D2A87" w:rsidP="009D2A87">
      <w:pPr>
        <w:spacing w:line="40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9D2A87" w:rsidRPr="009D2A87" w:rsidRDefault="009D2A87" w:rsidP="009D2A87">
      <w:pPr>
        <w:tabs>
          <w:tab w:val="left" w:pos="325"/>
          <w:tab w:val="left" w:pos="2064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D2A87">
        <w:rPr>
          <w:rFonts w:ascii="仿宋" w:eastAsia="仿宋" w:hAnsi="仿宋" w:cs="宋体" w:hint="eastAsia"/>
          <w:kern w:val="0"/>
          <w:sz w:val="32"/>
          <w:szCs w:val="32"/>
        </w:rPr>
        <w:t>联系人：张洁</w:t>
      </w:r>
      <w:r w:rsidR="00524F7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9D2A87">
        <w:rPr>
          <w:rFonts w:ascii="仿宋" w:eastAsia="仿宋" w:hAnsi="仿宋" w:cs="宋体" w:hint="eastAsia"/>
          <w:kern w:val="0"/>
          <w:sz w:val="32"/>
          <w:szCs w:val="32"/>
        </w:rPr>
        <w:t>010-62139951</w:t>
      </w:r>
      <w:r w:rsidRPr="009D2A87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524F71">
        <w:rPr>
          <w:rFonts w:ascii="仿宋" w:eastAsia="仿宋" w:hAnsi="仿宋" w:cs="宋体"/>
          <w:kern w:val="0"/>
          <w:sz w:val="32"/>
          <w:szCs w:val="32"/>
        </w:rPr>
        <w:t xml:space="preserve">62129680  </w:t>
      </w:r>
      <w:r w:rsidR="00524F71">
        <w:rPr>
          <w:rFonts w:ascii="仿宋" w:eastAsia="仿宋" w:hAnsi="仿宋" w:cs="宋体" w:hint="eastAsia"/>
          <w:kern w:val="0"/>
          <w:sz w:val="32"/>
          <w:szCs w:val="32"/>
        </w:rPr>
        <w:t>13146889291</w:t>
      </w:r>
    </w:p>
    <w:p w:rsidR="009D2A87" w:rsidRPr="009D2A87" w:rsidRDefault="009D2A87" w:rsidP="009D2A87">
      <w:pPr>
        <w:tabs>
          <w:tab w:val="left" w:pos="2064"/>
        </w:tabs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9D2A87">
        <w:rPr>
          <w:rFonts w:ascii="仿宋" w:eastAsia="仿宋" w:hAnsi="仿宋" w:cs="宋体" w:hint="eastAsia"/>
          <w:kern w:val="0"/>
          <w:sz w:val="32"/>
          <w:szCs w:val="32"/>
        </w:rPr>
        <w:t>邮</w:t>
      </w:r>
      <w:proofErr w:type="gramEnd"/>
      <w:r w:rsidRPr="009D2A8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9D2A87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9D2A87">
        <w:rPr>
          <w:rFonts w:ascii="仿宋" w:eastAsia="仿宋" w:hAnsi="仿宋" w:cs="宋体" w:hint="eastAsia"/>
          <w:kern w:val="0"/>
          <w:sz w:val="32"/>
          <w:szCs w:val="32"/>
        </w:rPr>
        <w:t>箱：</w:t>
      </w:r>
      <w:r w:rsidR="00524F71" w:rsidRPr="00524F7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pcemiot@163.com </w:t>
      </w:r>
    </w:p>
    <w:p w:rsidR="00C7620B" w:rsidRPr="009D2A87" w:rsidRDefault="00C7620B" w:rsidP="00117FF9">
      <w:pPr>
        <w:jc w:val="left"/>
        <w:rPr>
          <w:rFonts w:ascii="仿宋" w:eastAsia="仿宋" w:hAnsi="仿宋"/>
          <w:sz w:val="32"/>
          <w:szCs w:val="32"/>
        </w:rPr>
      </w:pPr>
    </w:p>
    <w:sectPr w:rsidR="00C7620B" w:rsidRPr="009D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6C" w:rsidRDefault="00DE646C" w:rsidP="00E45C08">
      <w:r>
        <w:separator/>
      </w:r>
    </w:p>
  </w:endnote>
  <w:endnote w:type="continuationSeparator" w:id="0">
    <w:p w:rsidR="00DE646C" w:rsidRDefault="00DE646C" w:rsidP="00E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6C" w:rsidRDefault="00DE646C" w:rsidP="00E45C08">
      <w:r>
        <w:separator/>
      </w:r>
    </w:p>
  </w:footnote>
  <w:footnote w:type="continuationSeparator" w:id="0">
    <w:p w:rsidR="00DE646C" w:rsidRDefault="00DE646C" w:rsidP="00E4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05"/>
    <w:rsid w:val="0003645A"/>
    <w:rsid w:val="000B2EFE"/>
    <w:rsid w:val="000E461E"/>
    <w:rsid w:val="00117FF9"/>
    <w:rsid w:val="001452E1"/>
    <w:rsid w:val="00151AEF"/>
    <w:rsid w:val="001A409D"/>
    <w:rsid w:val="001D486E"/>
    <w:rsid w:val="00203CA2"/>
    <w:rsid w:val="002327E8"/>
    <w:rsid w:val="002F6013"/>
    <w:rsid w:val="00305091"/>
    <w:rsid w:val="00397D62"/>
    <w:rsid w:val="00406726"/>
    <w:rsid w:val="00436455"/>
    <w:rsid w:val="00467A1C"/>
    <w:rsid w:val="004F2ECA"/>
    <w:rsid w:val="00524F71"/>
    <w:rsid w:val="005B149D"/>
    <w:rsid w:val="006379D6"/>
    <w:rsid w:val="006960A3"/>
    <w:rsid w:val="006B5008"/>
    <w:rsid w:val="00726703"/>
    <w:rsid w:val="0079610D"/>
    <w:rsid w:val="00850205"/>
    <w:rsid w:val="00870681"/>
    <w:rsid w:val="008D2589"/>
    <w:rsid w:val="009351C2"/>
    <w:rsid w:val="00945E6D"/>
    <w:rsid w:val="00997E44"/>
    <w:rsid w:val="009C5ECE"/>
    <w:rsid w:val="009D2A87"/>
    <w:rsid w:val="009D6069"/>
    <w:rsid w:val="00A81A6F"/>
    <w:rsid w:val="00A95842"/>
    <w:rsid w:val="00AC0C72"/>
    <w:rsid w:val="00B30016"/>
    <w:rsid w:val="00BC4903"/>
    <w:rsid w:val="00BE20BD"/>
    <w:rsid w:val="00BE3C9D"/>
    <w:rsid w:val="00BF589B"/>
    <w:rsid w:val="00C377E5"/>
    <w:rsid w:val="00C7620B"/>
    <w:rsid w:val="00D422F3"/>
    <w:rsid w:val="00DB4E12"/>
    <w:rsid w:val="00DE646C"/>
    <w:rsid w:val="00E02AEC"/>
    <w:rsid w:val="00E06B72"/>
    <w:rsid w:val="00E45C08"/>
    <w:rsid w:val="00E559CD"/>
    <w:rsid w:val="00E72834"/>
    <w:rsid w:val="00E76705"/>
    <w:rsid w:val="00E81574"/>
    <w:rsid w:val="00EA716E"/>
    <w:rsid w:val="00EB4CA1"/>
    <w:rsid w:val="00F01EA3"/>
    <w:rsid w:val="00F22605"/>
    <w:rsid w:val="00F23935"/>
    <w:rsid w:val="00F70B8B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AB161-7F6F-4D58-9A73-1A394945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6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960A3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4F2ECA"/>
    <w:rPr>
      <w:b/>
      <w:bCs/>
    </w:rPr>
  </w:style>
  <w:style w:type="character" w:styleId="a5">
    <w:name w:val="Hyperlink"/>
    <w:basedOn w:val="a0"/>
    <w:uiPriority w:val="99"/>
    <w:unhideWhenUsed/>
    <w:rsid w:val="00524F7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4F7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364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3645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45C0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4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45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B8EC-D15E-44E9-A997-5B596AA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yhw</dc:creator>
  <cp:keywords/>
  <dc:description/>
  <cp:lastModifiedBy>wangzhengxin</cp:lastModifiedBy>
  <cp:revision>77</cp:revision>
  <cp:lastPrinted>2019-04-02T00:53:00Z</cp:lastPrinted>
  <dcterms:created xsi:type="dcterms:W3CDTF">2019-03-26T01:02:00Z</dcterms:created>
  <dcterms:modified xsi:type="dcterms:W3CDTF">2019-04-02T00:55:00Z</dcterms:modified>
</cp:coreProperties>
</file>